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4C4" w:rsidRPr="00C81DB1" w:rsidRDefault="0040065E" w:rsidP="0040065E">
      <w:pPr>
        <w:spacing w:after="0" w:line="240" w:lineRule="auto"/>
        <w:contextualSpacing/>
        <w:rPr>
          <w:rFonts w:ascii="Tahoma" w:hAnsi="Tahoma" w:cs="Tahoma"/>
          <w:sz w:val="28"/>
        </w:rPr>
      </w:pPr>
      <w:bookmarkStart w:id="0" w:name="_GoBack"/>
      <w:bookmarkEnd w:id="0"/>
      <w:r w:rsidRPr="00C81DB1">
        <w:rPr>
          <w:rFonts w:ascii="Tahoma" w:hAnsi="Tahoma" w:cs="Tahoma"/>
          <w:sz w:val="28"/>
        </w:rPr>
        <w:t>Convocation</w:t>
      </w:r>
    </w:p>
    <w:p w:rsidR="0040065E" w:rsidRPr="00C81DB1" w:rsidRDefault="0040065E" w:rsidP="0040065E">
      <w:pPr>
        <w:spacing w:after="0" w:line="240" w:lineRule="auto"/>
        <w:contextualSpacing/>
        <w:rPr>
          <w:rFonts w:ascii="Tahoma" w:hAnsi="Tahoma" w:cs="Tahoma"/>
          <w:sz w:val="28"/>
        </w:rPr>
      </w:pPr>
      <w:r w:rsidRPr="00C81DB1">
        <w:rPr>
          <w:rFonts w:ascii="Tahoma" w:hAnsi="Tahoma" w:cs="Tahoma"/>
          <w:sz w:val="28"/>
        </w:rPr>
        <w:t>March 2, 2018</w:t>
      </w:r>
    </w:p>
    <w:p w:rsidR="0040065E" w:rsidRPr="00C81DB1" w:rsidRDefault="0040065E" w:rsidP="0040065E">
      <w:pPr>
        <w:spacing w:after="0" w:line="240" w:lineRule="auto"/>
        <w:contextualSpacing/>
        <w:rPr>
          <w:rFonts w:ascii="Tahoma" w:hAnsi="Tahoma" w:cs="Tahoma"/>
          <w:sz w:val="28"/>
        </w:rPr>
      </w:pPr>
      <w:r w:rsidRPr="00C81DB1">
        <w:rPr>
          <w:rFonts w:ascii="Tahoma" w:hAnsi="Tahoma" w:cs="Tahoma"/>
          <w:sz w:val="28"/>
        </w:rPr>
        <w:t>De Anza</w:t>
      </w:r>
    </w:p>
    <w:p w:rsidR="0040065E" w:rsidRPr="00C81DB1" w:rsidRDefault="0040065E" w:rsidP="0040065E">
      <w:pPr>
        <w:spacing w:after="0" w:line="240" w:lineRule="auto"/>
        <w:contextualSpacing/>
        <w:rPr>
          <w:rFonts w:ascii="Tahoma" w:hAnsi="Tahoma" w:cs="Tahoma"/>
          <w:sz w:val="28"/>
        </w:rPr>
      </w:pPr>
    </w:p>
    <w:p w:rsidR="0040065E" w:rsidRPr="00C81DB1" w:rsidRDefault="0040065E" w:rsidP="0040065E">
      <w:pPr>
        <w:spacing w:after="0" w:line="240" w:lineRule="auto"/>
        <w:contextualSpacing/>
        <w:rPr>
          <w:rFonts w:ascii="Tahoma" w:hAnsi="Tahoma" w:cs="Tahoma"/>
          <w:sz w:val="28"/>
        </w:rPr>
      </w:pPr>
      <w:r w:rsidRPr="00C81DB1">
        <w:rPr>
          <w:rFonts w:ascii="Tahoma" w:hAnsi="Tahoma" w:cs="Tahoma"/>
          <w:sz w:val="28"/>
        </w:rPr>
        <w:t>“S” Classes as a means of promoting civic capacity</w:t>
      </w:r>
    </w:p>
    <w:p w:rsidR="0040065E" w:rsidRPr="00C81DB1" w:rsidRDefault="0040065E" w:rsidP="0040065E">
      <w:pPr>
        <w:spacing w:after="0" w:line="240" w:lineRule="auto"/>
        <w:contextualSpacing/>
        <w:rPr>
          <w:rFonts w:ascii="Tahoma" w:hAnsi="Tahoma" w:cs="Tahoma"/>
          <w:sz w:val="28"/>
        </w:rPr>
      </w:pPr>
    </w:p>
    <w:p w:rsidR="00C81DB1" w:rsidRPr="00C81DB1" w:rsidRDefault="0040065E" w:rsidP="0040065E">
      <w:pPr>
        <w:spacing w:after="0" w:line="240" w:lineRule="auto"/>
        <w:contextualSpacing/>
        <w:rPr>
          <w:rFonts w:ascii="Tahoma" w:hAnsi="Tahoma" w:cs="Tahoma"/>
          <w:sz w:val="28"/>
        </w:rPr>
      </w:pPr>
      <w:r w:rsidRPr="00C81DB1">
        <w:rPr>
          <w:rFonts w:ascii="Tahoma" w:hAnsi="Tahoma" w:cs="Tahoma"/>
          <w:sz w:val="28"/>
        </w:rPr>
        <w:t xml:space="preserve">Hello. My name is Bob </w:t>
      </w:r>
      <w:proofErr w:type="spellStart"/>
      <w:r w:rsidRPr="00C81DB1">
        <w:rPr>
          <w:rFonts w:ascii="Tahoma" w:hAnsi="Tahoma" w:cs="Tahoma"/>
          <w:sz w:val="28"/>
        </w:rPr>
        <w:t>Stockwell</w:t>
      </w:r>
      <w:proofErr w:type="spellEnd"/>
      <w:r w:rsidRPr="00C81DB1">
        <w:rPr>
          <w:rFonts w:ascii="Tahoma" w:hAnsi="Tahoma" w:cs="Tahoma"/>
          <w:sz w:val="28"/>
        </w:rPr>
        <w:t xml:space="preserve">, and I teach Political Science here at De Anza. </w:t>
      </w:r>
    </w:p>
    <w:p w:rsidR="00C81DB1" w:rsidRPr="00C81DB1" w:rsidRDefault="00C81DB1" w:rsidP="0040065E">
      <w:pPr>
        <w:spacing w:after="0" w:line="240" w:lineRule="auto"/>
        <w:contextualSpacing/>
        <w:rPr>
          <w:rFonts w:ascii="Tahoma" w:hAnsi="Tahoma" w:cs="Tahoma"/>
          <w:sz w:val="28"/>
        </w:rPr>
      </w:pPr>
    </w:p>
    <w:p w:rsidR="00133C60" w:rsidRPr="00C81DB1" w:rsidRDefault="0040065E" w:rsidP="0040065E">
      <w:pPr>
        <w:spacing w:after="0" w:line="240" w:lineRule="auto"/>
        <w:contextualSpacing/>
        <w:rPr>
          <w:rFonts w:ascii="Tahoma" w:hAnsi="Tahoma" w:cs="Tahoma"/>
          <w:sz w:val="28"/>
        </w:rPr>
      </w:pPr>
      <w:r w:rsidRPr="00C81DB1">
        <w:rPr>
          <w:rFonts w:ascii="Tahoma" w:hAnsi="Tahoma" w:cs="Tahoma"/>
          <w:sz w:val="28"/>
        </w:rPr>
        <w:t>Welcome to the breakout on “S” classes as a means of promoting civic capacity among students. This brief session will introduce you to “S” classes</w:t>
      </w:r>
      <w:r w:rsidR="00133C60" w:rsidRPr="00C81DB1">
        <w:rPr>
          <w:rFonts w:ascii="Tahoma" w:hAnsi="Tahoma" w:cs="Tahoma"/>
          <w:sz w:val="28"/>
        </w:rPr>
        <w:t xml:space="preserve"> and their </w:t>
      </w:r>
      <w:r w:rsidRPr="00C81DB1">
        <w:rPr>
          <w:rFonts w:ascii="Tahoma" w:hAnsi="Tahoma" w:cs="Tahoma"/>
          <w:sz w:val="28"/>
        </w:rPr>
        <w:t>impact on students</w:t>
      </w:r>
      <w:r w:rsidR="00133C60" w:rsidRPr="00C81DB1">
        <w:rPr>
          <w:rFonts w:ascii="Tahoma" w:hAnsi="Tahoma" w:cs="Tahoma"/>
          <w:sz w:val="28"/>
        </w:rPr>
        <w:t xml:space="preserve"> and student civic capacity. It will also provide you with an opportunity to get to know </w:t>
      </w:r>
      <w:r w:rsidR="004C468F">
        <w:rPr>
          <w:rFonts w:ascii="Tahoma" w:hAnsi="Tahoma" w:cs="Tahoma"/>
          <w:sz w:val="28"/>
        </w:rPr>
        <w:t xml:space="preserve">each other, </w:t>
      </w:r>
      <w:r w:rsidR="00133C60" w:rsidRPr="00C81DB1">
        <w:rPr>
          <w:rFonts w:ascii="Tahoma" w:hAnsi="Tahoma" w:cs="Tahoma"/>
          <w:sz w:val="28"/>
        </w:rPr>
        <w:t xml:space="preserve">to share ideas on the opportunities afforded through “S” classes, and ideally, encourage you to consider integrating </w:t>
      </w:r>
      <w:r w:rsidR="00C81DB1" w:rsidRPr="00C81DB1">
        <w:rPr>
          <w:rFonts w:ascii="Tahoma" w:hAnsi="Tahoma" w:cs="Tahoma"/>
          <w:sz w:val="28"/>
        </w:rPr>
        <w:t>community service learning/</w:t>
      </w:r>
      <w:r w:rsidR="00133C60" w:rsidRPr="00C81DB1">
        <w:rPr>
          <w:rFonts w:ascii="Tahoma" w:hAnsi="Tahoma" w:cs="Tahoma"/>
          <w:sz w:val="28"/>
        </w:rPr>
        <w:t xml:space="preserve">civic engagement into your teaching. </w:t>
      </w:r>
    </w:p>
    <w:p w:rsidR="00133C60" w:rsidRPr="00C81DB1" w:rsidRDefault="00133C60" w:rsidP="0040065E">
      <w:pPr>
        <w:spacing w:after="0" w:line="240" w:lineRule="auto"/>
        <w:contextualSpacing/>
        <w:rPr>
          <w:rFonts w:ascii="Tahoma" w:hAnsi="Tahoma" w:cs="Tahoma"/>
          <w:sz w:val="28"/>
        </w:rPr>
      </w:pPr>
    </w:p>
    <w:p w:rsidR="00133C60" w:rsidRPr="00C81DB1" w:rsidRDefault="00133C60" w:rsidP="0040065E">
      <w:pPr>
        <w:spacing w:after="0" w:line="240" w:lineRule="auto"/>
        <w:contextualSpacing/>
        <w:rPr>
          <w:rFonts w:ascii="Tahoma" w:hAnsi="Tahoma" w:cs="Tahoma"/>
          <w:sz w:val="28"/>
        </w:rPr>
      </w:pPr>
      <w:r w:rsidRPr="00C81DB1">
        <w:rPr>
          <w:rFonts w:ascii="Tahoma" w:hAnsi="Tahoma" w:cs="Tahoma"/>
          <w:sz w:val="28"/>
        </w:rPr>
        <w:t xml:space="preserve">As to the mechanics and timeline for the session, I have a few things to share with you by way of </w:t>
      </w:r>
      <w:proofErr w:type="spellStart"/>
      <w:r w:rsidRPr="00C81DB1">
        <w:rPr>
          <w:rFonts w:ascii="Tahoma" w:hAnsi="Tahoma" w:cs="Tahoma"/>
          <w:sz w:val="28"/>
        </w:rPr>
        <w:t>powerpoint</w:t>
      </w:r>
      <w:proofErr w:type="spellEnd"/>
      <w:r w:rsidRPr="00C81DB1">
        <w:rPr>
          <w:rFonts w:ascii="Tahoma" w:hAnsi="Tahoma" w:cs="Tahoma"/>
          <w:sz w:val="28"/>
        </w:rPr>
        <w:t xml:space="preserve"> slides. I have invited a former student of mine, Raphael </w:t>
      </w:r>
      <w:proofErr w:type="spellStart"/>
      <w:r w:rsidRPr="00C81DB1">
        <w:rPr>
          <w:rFonts w:ascii="Tahoma" w:hAnsi="Tahoma" w:cs="Tahoma"/>
          <w:sz w:val="28"/>
        </w:rPr>
        <w:t>Villagracia</w:t>
      </w:r>
      <w:proofErr w:type="spellEnd"/>
      <w:r w:rsidRPr="00C81DB1">
        <w:rPr>
          <w:rFonts w:ascii="Tahoma" w:hAnsi="Tahoma" w:cs="Tahoma"/>
          <w:sz w:val="28"/>
        </w:rPr>
        <w:t>, to say a few words about his experience with “S” classes and his participation in civic life. And, there will be opportunities for you to share your thoughts with each other in small groups and with the large group</w:t>
      </w:r>
      <w:r w:rsidR="004C468F">
        <w:rPr>
          <w:rFonts w:ascii="Tahoma" w:hAnsi="Tahoma" w:cs="Tahoma"/>
          <w:sz w:val="28"/>
        </w:rPr>
        <w:t>.</w:t>
      </w:r>
    </w:p>
    <w:p w:rsidR="00133C60" w:rsidRPr="00C81DB1" w:rsidRDefault="00133C60" w:rsidP="0040065E">
      <w:pPr>
        <w:spacing w:after="0" w:line="240" w:lineRule="auto"/>
        <w:contextualSpacing/>
        <w:rPr>
          <w:rFonts w:ascii="Tahoma" w:hAnsi="Tahoma" w:cs="Tahoma"/>
          <w:sz w:val="28"/>
        </w:rPr>
      </w:pPr>
    </w:p>
    <w:p w:rsidR="00133C60" w:rsidRPr="00C81DB1" w:rsidRDefault="00133C60" w:rsidP="0040065E">
      <w:pPr>
        <w:spacing w:after="0" w:line="240" w:lineRule="auto"/>
        <w:contextualSpacing/>
        <w:rPr>
          <w:rFonts w:ascii="Tahoma" w:hAnsi="Tahoma" w:cs="Tahoma"/>
          <w:sz w:val="28"/>
        </w:rPr>
      </w:pPr>
      <w:r w:rsidRPr="00C81DB1">
        <w:rPr>
          <w:rFonts w:ascii="Tahoma" w:hAnsi="Tahoma" w:cs="Tahoma"/>
          <w:sz w:val="28"/>
        </w:rPr>
        <w:t>Are there any questions before we begin? By the way, the bathroom facilities are …. And I’ll be mindful of the time and plan accordingly.</w:t>
      </w:r>
    </w:p>
    <w:p w:rsidR="00133C60" w:rsidRPr="00C81DB1" w:rsidRDefault="00133C60" w:rsidP="0040065E">
      <w:pPr>
        <w:spacing w:after="0" w:line="240" w:lineRule="auto"/>
        <w:contextualSpacing/>
        <w:rPr>
          <w:rFonts w:ascii="Tahoma" w:hAnsi="Tahoma" w:cs="Tahoma"/>
          <w:sz w:val="28"/>
        </w:rPr>
      </w:pPr>
    </w:p>
    <w:p w:rsidR="00133C60" w:rsidRPr="00C81DB1" w:rsidRDefault="00133C60" w:rsidP="0040065E">
      <w:pPr>
        <w:spacing w:after="0" w:line="240" w:lineRule="auto"/>
        <w:contextualSpacing/>
        <w:rPr>
          <w:rFonts w:ascii="Tahoma" w:hAnsi="Tahoma" w:cs="Tahoma"/>
          <w:sz w:val="28"/>
        </w:rPr>
      </w:pPr>
      <w:r w:rsidRPr="00C81DB1">
        <w:rPr>
          <w:rFonts w:ascii="Tahoma" w:hAnsi="Tahoma" w:cs="Tahoma"/>
          <w:sz w:val="28"/>
        </w:rPr>
        <w:t xml:space="preserve">Let’s begin with some definitions. </w:t>
      </w:r>
    </w:p>
    <w:p w:rsidR="00133C60" w:rsidRPr="00C81DB1" w:rsidRDefault="00133C60" w:rsidP="0040065E">
      <w:pPr>
        <w:spacing w:after="0" w:line="240" w:lineRule="auto"/>
        <w:contextualSpacing/>
        <w:rPr>
          <w:rFonts w:ascii="Tahoma" w:hAnsi="Tahoma" w:cs="Tahoma"/>
          <w:sz w:val="28"/>
        </w:rPr>
      </w:pPr>
    </w:p>
    <w:p w:rsidR="00DC5C53" w:rsidRDefault="00DC5C53" w:rsidP="00DC5C53">
      <w:pPr>
        <w:spacing w:after="0" w:line="240" w:lineRule="auto"/>
        <w:contextualSpacing/>
        <w:rPr>
          <w:rFonts w:ascii="Tahoma" w:hAnsi="Tahoma" w:cs="Tahoma"/>
          <w:sz w:val="28"/>
          <w:szCs w:val="28"/>
        </w:rPr>
      </w:pPr>
      <w:r w:rsidRPr="00DC5C53">
        <w:rPr>
          <w:rFonts w:ascii="Tahoma" w:hAnsi="Tahoma" w:cs="Tahoma"/>
          <w:sz w:val="28"/>
          <w:szCs w:val="28"/>
        </w:rPr>
        <w:t xml:space="preserve">Let’s start with Community Service Learning (CSL). Quoting Janet S. </w:t>
      </w:r>
      <w:proofErr w:type="spellStart"/>
      <w:r w:rsidRPr="00DC5C53">
        <w:rPr>
          <w:rFonts w:ascii="Tahoma" w:hAnsi="Tahoma" w:cs="Tahoma"/>
          <w:sz w:val="28"/>
          <w:szCs w:val="28"/>
        </w:rPr>
        <w:t>Eyler</w:t>
      </w:r>
      <w:proofErr w:type="spellEnd"/>
      <w:r w:rsidRPr="00DC5C53">
        <w:rPr>
          <w:rFonts w:ascii="Tahoma" w:hAnsi="Tahoma" w:cs="Tahoma"/>
          <w:sz w:val="28"/>
          <w:szCs w:val="28"/>
        </w:rPr>
        <w:t xml:space="preserve"> (winner of the 2003 Thomas Ehrlich Faculty Award for Service Learning) and Dwight E. Giles, Jr., CSL is “a form of experiential education where learning occurs through a cycle of action and reflection as students. . . seek to achieve real objectives for the community and deeper understanding and skills for themselves. In the process, students link personal and social development with academic and cognitive development. . . experience enhances understanding; understanding leads to more effective action.”</w:t>
      </w:r>
    </w:p>
    <w:p w:rsidR="008058B3" w:rsidRDefault="00DC5C53" w:rsidP="00DC5C53">
      <w:pPr>
        <w:spacing w:after="0" w:line="240" w:lineRule="auto"/>
        <w:contextualSpacing/>
        <w:rPr>
          <w:rFonts w:ascii="Tahoma" w:hAnsi="Tahoma" w:cs="Tahoma"/>
          <w:sz w:val="28"/>
        </w:rPr>
      </w:pPr>
      <w:r w:rsidRPr="00DC5C53">
        <w:rPr>
          <w:rFonts w:ascii="Tahoma" w:hAnsi="Tahoma" w:cs="Tahoma"/>
          <w:sz w:val="28"/>
        </w:rPr>
        <w:lastRenderedPageBreak/>
        <w:t>Typically, community engagemen</w:t>
      </w:r>
      <w:r w:rsidR="008058B3">
        <w:rPr>
          <w:rFonts w:ascii="Tahoma" w:hAnsi="Tahoma" w:cs="Tahoma"/>
          <w:sz w:val="28"/>
        </w:rPr>
        <w:t xml:space="preserve">t is incorporated into a course </w:t>
      </w:r>
      <w:r w:rsidRPr="00DC5C53">
        <w:rPr>
          <w:rFonts w:ascii="Tahoma" w:hAnsi="Tahoma" w:cs="Tahoma"/>
          <w:sz w:val="28"/>
        </w:rPr>
        <w:t xml:space="preserve">by way of a project designed </w:t>
      </w:r>
      <w:r w:rsidR="008058B3">
        <w:rPr>
          <w:rFonts w:ascii="Tahoma" w:hAnsi="Tahoma" w:cs="Tahoma"/>
          <w:sz w:val="28"/>
        </w:rPr>
        <w:t xml:space="preserve">in </w:t>
      </w:r>
      <w:r w:rsidRPr="00DC5C53">
        <w:rPr>
          <w:rFonts w:ascii="Tahoma" w:hAnsi="Tahoma" w:cs="Tahoma"/>
          <w:sz w:val="28"/>
        </w:rPr>
        <w:t>collaboration between faculty and community partners</w:t>
      </w:r>
      <w:r w:rsidR="008058B3">
        <w:rPr>
          <w:rFonts w:ascii="Tahoma" w:hAnsi="Tahoma" w:cs="Tahoma"/>
          <w:sz w:val="28"/>
        </w:rPr>
        <w:t xml:space="preserve">. Students </w:t>
      </w:r>
      <w:r w:rsidRPr="00DC5C53">
        <w:rPr>
          <w:rFonts w:ascii="Tahoma" w:hAnsi="Tahoma" w:cs="Tahoma"/>
          <w:sz w:val="28"/>
        </w:rPr>
        <w:t>apply course content to community-based activities</w:t>
      </w:r>
      <w:r w:rsidR="008058B3">
        <w:rPr>
          <w:rFonts w:ascii="Tahoma" w:hAnsi="Tahoma" w:cs="Tahoma"/>
          <w:sz w:val="28"/>
        </w:rPr>
        <w:t>, which provides real-world learning opportunities, skills in community engagement, and addresses community needs. T</w:t>
      </w:r>
      <w:r w:rsidRPr="00DC5C53">
        <w:rPr>
          <w:rFonts w:ascii="Tahoma" w:hAnsi="Tahoma" w:cs="Tahoma"/>
          <w:sz w:val="28"/>
        </w:rPr>
        <w:t>eaching through community engagement benefits students, faculty, communities, and institutions of higher education.</w:t>
      </w:r>
      <w:bookmarkStart w:id="1" w:name="benefits"/>
      <w:bookmarkEnd w:id="1"/>
    </w:p>
    <w:p w:rsidR="00266C38" w:rsidRDefault="00266C38" w:rsidP="00DC5C53">
      <w:pPr>
        <w:spacing w:after="0" w:line="240" w:lineRule="auto"/>
        <w:contextualSpacing/>
        <w:rPr>
          <w:rFonts w:ascii="Tahoma" w:hAnsi="Tahoma" w:cs="Tahoma"/>
          <w:sz w:val="28"/>
        </w:rPr>
      </w:pPr>
    </w:p>
    <w:p w:rsidR="00FC378F" w:rsidRDefault="00266C38" w:rsidP="00FC378F">
      <w:pPr>
        <w:pStyle w:val="NormalWeb"/>
        <w:spacing w:before="0" w:beforeAutospacing="0" w:after="320" w:afterAutospacing="0"/>
        <w:rPr>
          <w:rFonts w:ascii="Tahoma" w:hAnsi="Tahoma" w:cs="Tahoma"/>
          <w:sz w:val="28"/>
          <w:szCs w:val="48"/>
        </w:rPr>
      </w:pPr>
      <w:r>
        <w:rPr>
          <w:rFonts w:ascii="Tahoma" w:hAnsi="Tahoma" w:cs="Tahoma"/>
          <w:sz w:val="28"/>
        </w:rPr>
        <w:t>In essence, what we’re talking about is the promotion of civic capacity</w:t>
      </w:r>
      <w:r w:rsidR="00FC378F">
        <w:rPr>
          <w:rFonts w:ascii="Tahoma" w:hAnsi="Tahoma" w:cs="Tahoma"/>
          <w:sz w:val="28"/>
        </w:rPr>
        <w:t xml:space="preserve">, which we can define as </w:t>
      </w:r>
      <w:r w:rsidR="00FC378F" w:rsidRPr="00FC378F">
        <w:rPr>
          <w:rFonts w:ascii="Tahoma" w:hAnsi="Tahoma" w:cs="Tahoma"/>
          <w:sz w:val="28"/>
          <w:szCs w:val="48"/>
        </w:rPr>
        <w:t xml:space="preserve">the ability to make a difference, to have the knowledge, skills, and motivation </w:t>
      </w:r>
      <w:r w:rsidR="00FC378F">
        <w:rPr>
          <w:rFonts w:ascii="Tahoma" w:hAnsi="Tahoma" w:cs="Tahoma"/>
          <w:sz w:val="28"/>
          <w:szCs w:val="48"/>
        </w:rPr>
        <w:t xml:space="preserve">to </w:t>
      </w:r>
      <w:r w:rsidR="00FC378F" w:rsidRPr="00FC378F">
        <w:rPr>
          <w:rFonts w:ascii="Tahoma" w:hAnsi="Tahoma" w:cs="Tahoma"/>
          <w:sz w:val="28"/>
          <w:szCs w:val="48"/>
        </w:rPr>
        <w:t>be an agent of change in the world</w:t>
      </w:r>
      <w:r w:rsidR="00FC378F">
        <w:rPr>
          <w:rFonts w:ascii="Tahoma" w:hAnsi="Tahoma" w:cs="Tahoma"/>
          <w:sz w:val="28"/>
          <w:szCs w:val="48"/>
        </w:rPr>
        <w:t>.</w:t>
      </w:r>
    </w:p>
    <w:p w:rsidR="007B51AE" w:rsidRDefault="00FC378F" w:rsidP="00DC5C53">
      <w:pPr>
        <w:spacing w:after="0" w:line="240" w:lineRule="auto"/>
        <w:contextualSpacing/>
        <w:rPr>
          <w:rFonts w:ascii="Tahoma" w:hAnsi="Tahoma" w:cs="Tahoma"/>
          <w:sz w:val="28"/>
          <w:szCs w:val="28"/>
        </w:rPr>
      </w:pPr>
      <w:r>
        <w:rPr>
          <w:rFonts w:ascii="Tahoma" w:hAnsi="Tahoma" w:cs="Tahoma"/>
          <w:sz w:val="28"/>
        </w:rPr>
        <w:t>De Anza College’s mission includes a commitment to c</w:t>
      </w:r>
      <w:r w:rsidRPr="00FC378F">
        <w:rPr>
          <w:rFonts w:ascii="Tahoma" w:hAnsi="Tahoma" w:cs="Tahoma"/>
          <w:sz w:val="28"/>
          <w:szCs w:val="28"/>
        </w:rPr>
        <w:t>ivic capacity for global, cultural, social and environmental justice</w:t>
      </w:r>
      <w:r>
        <w:rPr>
          <w:rFonts w:ascii="Tahoma" w:hAnsi="Tahoma" w:cs="Tahoma"/>
          <w:sz w:val="28"/>
          <w:szCs w:val="28"/>
        </w:rPr>
        <w:t xml:space="preserve">, and a commitment to civic engagement for social justice. </w:t>
      </w:r>
    </w:p>
    <w:p w:rsidR="007B51AE" w:rsidRDefault="007B51AE" w:rsidP="00DC5C53">
      <w:pPr>
        <w:spacing w:after="0" w:line="240" w:lineRule="auto"/>
        <w:contextualSpacing/>
        <w:rPr>
          <w:rFonts w:ascii="Tahoma" w:hAnsi="Tahoma" w:cs="Tahoma"/>
          <w:sz w:val="28"/>
          <w:szCs w:val="28"/>
        </w:rPr>
      </w:pPr>
    </w:p>
    <w:p w:rsidR="00FC378F" w:rsidRDefault="00FC378F" w:rsidP="00DC5C53">
      <w:pPr>
        <w:spacing w:after="0" w:line="240" w:lineRule="auto"/>
        <w:contextualSpacing/>
        <w:rPr>
          <w:rFonts w:ascii="Tahoma" w:eastAsia="Times New Roman" w:hAnsi="Tahoma" w:cs="Tahoma"/>
          <w:sz w:val="28"/>
          <w:szCs w:val="28"/>
        </w:rPr>
      </w:pPr>
      <w:r>
        <w:rPr>
          <w:rFonts w:ascii="Tahoma" w:hAnsi="Tahoma" w:cs="Tahoma"/>
          <w:sz w:val="28"/>
          <w:szCs w:val="28"/>
        </w:rPr>
        <w:t>According to our values statement,</w:t>
      </w:r>
      <w:r w:rsidR="006842FE">
        <w:rPr>
          <w:rFonts w:ascii="Tahoma" w:hAnsi="Tahoma" w:cs="Tahoma"/>
          <w:sz w:val="28"/>
          <w:szCs w:val="28"/>
        </w:rPr>
        <w:t xml:space="preserve"> “</w:t>
      </w:r>
      <w:r w:rsidRPr="00FC378F">
        <w:rPr>
          <w:rFonts w:ascii="Tahoma" w:eastAsia="Times New Roman" w:hAnsi="Tahoma" w:cs="Tahoma"/>
          <w:sz w:val="28"/>
          <w:szCs w:val="28"/>
        </w:rPr>
        <w:t xml:space="preserve">We provide students with opportunities to enhance their potential for </w:t>
      </w:r>
      <w:r w:rsidR="006842FE">
        <w:rPr>
          <w:rFonts w:ascii="Tahoma" w:eastAsia="Times New Roman" w:hAnsi="Tahoma" w:cs="Tahoma"/>
          <w:sz w:val="28"/>
          <w:szCs w:val="28"/>
        </w:rPr>
        <w:t>p</w:t>
      </w:r>
      <w:r w:rsidRPr="00FC378F">
        <w:rPr>
          <w:rFonts w:ascii="Tahoma" w:eastAsia="Times New Roman" w:hAnsi="Tahoma" w:cs="Tahoma"/>
          <w:sz w:val="28"/>
          <w:szCs w:val="28"/>
        </w:rPr>
        <w:t>urposeful and productive lives. As a public institution, we contribute to the development of our local, state, national and global communities. We view our students and ourselves as agents of change, responsible for building the world in which all people are able to realize their dreams in ways that are environmentally sustainable and in alignment with the United Nations' Declaration of Human Rights.</w:t>
      </w:r>
      <w:r>
        <w:rPr>
          <w:rFonts w:ascii="Tahoma" w:eastAsia="Times New Roman" w:hAnsi="Tahoma" w:cs="Tahoma"/>
          <w:sz w:val="28"/>
          <w:szCs w:val="28"/>
        </w:rPr>
        <w:t>”</w:t>
      </w:r>
    </w:p>
    <w:p w:rsidR="00FC378F" w:rsidRDefault="00FC378F" w:rsidP="00DC5C53">
      <w:pPr>
        <w:spacing w:after="0" w:line="240" w:lineRule="auto"/>
        <w:contextualSpacing/>
        <w:rPr>
          <w:rFonts w:ascii="Tahoma" w:eastAsia="Times New Roman" w:hAnsi="Tahoma" w:cs="Tahoma"/>
          <w:sz w:val="28"/>
          <w:szCs w:val="28"/>
        </w:rPr>
      </w:pPr>
    </w:p>
    <w:p w:rsidR="00266C38" w:rsidRDefault="006842FE" w:rsidP="00DC5C53">
      <w:pPr>
        <w:spacing w:after="0" w:line="240" w:lineRule="auto"/>
        <w:contextualSpacing/>
        <w:rPr>
          <w:rFonts w:ascii="Tahoma" w:hAnsi="Tahoma" w:cs="Tahoma"/>
          <w:sz w:val="28"/>
          <w:szCs w:val="28"/>
        </w:rPr>
      </w:pPr>
      <w:r>
        <w:rPr>
          <w:rFonts w:ascii="Tahoma" w:eastAsia="Times New Roman" w:hAnsi="Tahoma" w:cs="Tahoma"/>
          <w:sz w:val="28"/>
          <w:szCs w:val="28"/>
        </w:rPr>
        <w:t>C</w:t>
      </w:r>
      <w:r w:rsidR="00FC378F">
        <w:rPr>
          <w:rFonts w:ascii="Tahoma" w:eastAsia="Times New Roman" w:hAnsi="Tahoma" w:cs="Tahoma"/>
          <w:sz w:val="28"/>
          <w:szCs w:val="28"/>
        </w:rPr>
        <w:t>ommunity Service Learning (CSL)/Civic Engagement (</w:t>
      </w:r>
      <w:r w:rsidR="007B51AE">
        <w:rPr>
          <w:rFonts w:ascii="Tahoma" w:eastAsia="Times New Roman" w:hAnsi="Tahoma" w:cs="Tahoma"/>
          <w:sz w:val="28"/>
          <w:szCs w:val="28"/>
        </w:rPr>
        <w:t xml:space="preserve">CE), </w:t>
      </w:r>
      <w:r w:rsidR="00FC378F">
        <w:rPr>
          <w:rFonts w:ascii="Tahoma" w:eastAsia="Times New Roman" w:hAnsi="Tahoma" w:cs="Tahoma"/>
          <w:sz w:val="28"/>
          <w:szCs w:val="28"/>
        </w:rPr>
        <w:t>or “S” classes</w:t>
      </w:r>
      <w:r w:rsidR="007B51AE">
        <w:rPr>
          <w:rFonts w:ascii="Tahoma" w:eastAsia="Times New Roman" w:hAnsi="Tahoma" w:cs="Tahoma"/>
          <w:sz w:val="28"/>
          <w:szCs w:val="28"/>
        </w:rPr>
        <w:t xml:space="preserve">, is/are </w:t>
      </w:r>
      <w:r w:rsidR="00FC378F">
        <w:rPr>
          <w:rFonts w:ascii="Tahoma" w:eastAsia="Times New Roman" w:hAnsi="Tahoma" w:cs="Tahoma"/>
          <w:sz w:val="28"/>
          <w:szCs w:val="28"/>
        </w:rPr>
        <w:t>one sure way to contribute to the advancement of our mission and the actualization of our values</w:t>
      </w:r>
      <w:r>
        <w:rPr>
          <w:rFonts w:ascii="Tahoma" w:eastAsia="Times New Roman" w:hAnsi="Tahoma" w:cs="Tahoma"/>
          <w:sz w:val="28"/>
          <w:szCs w:val="28"/>
        </w:rPr>
        <w:t>.</w:t>
      </w:r>
      <w:r w:rsidR="007B51AE">
        <w:rPr>
          <w:rFonts w:ascii="Tahoma" w:eastAsia="Times New Roman" w:hAnsi="Tahoma" w:cs="Tahoma"/>
          <w:sz w:val="28"/>
          <w:szCs w:val="28"/>
        </w:rPr>
        <w:t xml:space="preserve"> My hope is that many of you here will consider adopting a community engagement approach to your classes.</w:t>
      </w:r>
    </w:p>
    <w:p w:rsidR="006842FE" w:rsidRDefault="006842FE" w:rsidP="00DC5C53">
      <w:pPr>
        <w:spacing w:after="0" w:line="240" w:lineRule="auto"/>
        <w:contextualSpacing/>
        <w:rPr>
          <w:rFonts w:ascii="Tahoma" w:hAnsi="Tahoma" w:cs="Tahoma"/>
          <w:sz w:val="28"/>
          <w:szCs w:val="28"/>
        </w:rPr>
      </w:pPr>
    </w:p>
    <w:p w:rsidR="007B51AE" w:rsidRDefault="007B51AE" w:rsidP="00DC5C53">
      <w:pPr>
        <w:spacing w:after="0" w:line="240" w:lineRule="auto"/>
        <w:contextualSpacing/>
        <w:rPr>
          <w:rFonts w:ascii="Tahoma" w:hAnsi="Tahoma" w:cs="Tahoma"/>
          <w:sz w:val="28"/>
          <w:szCs w:val="28"/>
        </w:rPr>
      </w:pPr>
      <w:r>
        <w:rPr>
          <w:rFonts w:ascii="Tahoma" w:hAnsi="Tahoma" w:cs="Tahoma"/>
          <w:sz w:val="28"/>
          <w:szCs w:val="28"/>
        </w:rPr>
        <w:t xml:space="preserve">At this time I’d like to turn it over to Raphael </w:t>
      </w:r>
      <w:proofErr w:type="spellStart"/>
      <w:r w:rsidR="006842FE">
        <w:rPr>
          <w:rFonts w:ascii="Tahoma" w:hAnsi="Tahoma" w:cs="Tahoma"/>
          <w:sz w:val="28"/>
          <w:szCs w:val="28"/>
        </w:rPr>
        <w:t>Villagracia</w:t>
      </w:r>
      <w:proofErr w:type="spellEnd"/>
      <w:r>
        <w:rPr>
          <w:rFonts w:ascii="Tahoma" w:hAnsi="Tahoma" w:cs="Tahoma"/>
          <w:sz w:val="28"/>
          <w:szCs w:val="28"/>
        </w:rPr>
        <w:t xml:space="preserve"> who is going to share his story a</w:t>
      </w:r>
      <w:r w:rsidR="004C468F">
        <w:rPr>
          <w:rFonts w:ascii="Tahoma" w:hAnsi="Tahoma" w:cs="Tahoma"/>
          <w:sz w:val="28"/>
          <w:szCs w:val="28"/>
        </w:rPr>
        <w:t xml:space="preserve">bout </w:t>
      </w:r>
      <w:r>
        <w:rPr>
          <w:rFonts w:ascii="Tahoma" w:hAnsi="Tahoma" w:cs="Tahoma"/>
          <w:sz w:val="28"/>
          <w:szCs w:val="28"/>
        </w:rPr>
        <w:t>how an “S” class led him to purse ever-greater levels of engagement and to exhibit ever-higher levels of civic capacity. Thanks, Raphael.</w:t>
      </w:r>
    </w:p>
    <w:p w:rsidR="007B51AE" w:rsidRDefault="007B51AE" w:rsidP="00DC5C53">
      <w:pPr>
        <w:spacing w:after="0" w:line="240" w:lineRule="auto"/>
        <w:contextualSpacing/>
        <w:rPr>
          <w:rFonts w:ascii="Tahoma" w:hAnsi="Tahoma" w:cs="Tahoma"/>
          <w:sz w:val="28"/>
          <w:szCs w:val="28"/>
        </w:rPr>
      </w:pPr>
    </w:p>
    <w:p w:rsidR="00803B7F" w:rsidRDefault="007B51AE" w:rsidP="0040065E">
      <w:pPr>
        <w:spacing w:after="0" w:line="240" w:lineRule="auto"/>
        <w:contextualSpacing/>
        <w:rPr>
          <w:rFonts w:ascii="Tahoma" w:hAnsi="Tahoma" w:cs="Tahoma"/>
          <w:sz w:val="28"/>
          <w:szCs w:val="28"/>
        </w:rPr>
      </w:pPr>
      <w:r>
        <w:rPr>
          <w:rFonts w:ascii="Tahoma" w:hAnsi="Tahoma" w:cs="Tahoma"/>
          <w:sz w:val="28"/>
          <w:szCs w:val="28"/>
        </w:rPr>
        <w:t>Thank you, Raphael, for sharing your experience. I believe Raphael is quite exceptional, but not unusual. It has been my experience that students really grow through their civic engagement</w:t>
      </w:r>
      <w:r w:rsidR="00803B7F">
        <w:rPr>
          <w:rFonts w:ascii="Tahoma" w:hAnsi="Tahoma" w:cs="Tahoma"/>
          <w:sz w:val="28"/>
          <w:szCs w:val="28"/>
        </w:rPr>
        <w:t xml:space="preserve"> work</w:t>
      </w:r>
      <w:r>
        <w:rPr>
          <w:rFonts w:ascii="Tahoma" w:hAnsi="Tahoma" w:cs="Tahoma"/>
          <w:sz w:val="28"/>
          <w:szCs w:val="28"/>
        </w:rPr>
        <w:t xml:space="preserve">; that they do better in the </w:t>
      </w:r>
      <w:r>
        <w:rPr>
          <w:rFonts w:ascii="Tahoma" w:hAnsi="Tahoma" w:cs="Tahoma"/>
          <w:sz w:val="28"/>
          <w:szCs w:val="28"/>
        </w:rPr>
        <w:lastRenderedPageBreak/>
        <w:t>class; and that they are far more likely to become actively involved in civic life.</w:t>
      </w:r>
      <w:r w:rsidR="00803B7F">
        <w:rPr>
          <w:rFonts w:ascii="Tahoma" w:hAnsi="Tahoma" w:cs="Tahoma"/>
          <w:sz w:val="28"/>
          <w:szCs w:val="28"/>
        </w:rPr>
        <w:t xml:space="preserve"> “S” classes promote civic capacity and make its exercise more likely.</w:t>
      </w:r>
    </w:p>
    <w:p w:rsidR="00803B7F" w:rsidRDefault="00803B7F" w:rsidP="0040065E">
      <w:pPr>
        <w:spacing w:after="0" w:line="240" w:lineRule="auto"/>
        <w:contextualSpacing/>
        <w:rPr>
          <w:rFonts w:ascii="Tahoma" w:hAnsi="Tahoma" w:cs="Tahoma"/>
          <w:sz w:val="28"/>
          <w:szCs w:val="28"/>
        </w:rPr>
      </w:pPr>
    </w:p>
    <w:p w:rsidR="00803B7F" w:rsidRDefault="00803B7F" w:rsidP="0040065E">
      <w:pPr>
        <w:spacing w:after="0" w:line="240" w:lineRule="auto"/>
        <w:contextualSpacing/>
        <w:rPr>
          <w:rFonts w:ascii="Tahoma" w:hAnsi="Tahoma" w:cs="Tahoma"/>
          <w:sz w:val="28"/>
          <w:szCs w:val="28"/>
        </w:rPr>
      </w:pPr>
      <w:r>
        <w:rPr>
          <w:rFonts w:ascii="Tahoma" w:hAnsi="Tahoma" w:cs="Tahoma"/>
          <w:sz w:val="28"/>
          <w:szCs w:val="28"/>
        </w:rPr>
        <w:t>Let’s turn it over to you now. In groups, for the next 5 minutes, please discuss the following questions:</w:t>
      </w:r>
    </w:p>
    <w:p w:rsidR="00803B7F" w:rsidRDefault="00803B7F" w:rsidP="0040065E">
      <w:pPr>
        <w:spacing w:after="0" w:line="240" w:lineRule="auto"/>
        <w:contextualSpacing/>
        <w:rPr>
          <w:rFonts w:ascii="Tahoma" w:hAnsi="Tahoma" w:cs="Tahoma"/>
          <w:sz w:val="28"/>
          <w:szCs w:val="28"/>
        </w:rPr>
      </w:pPr>
      <w:r>
        <w:rPr>
          <w:rFonts w:ascii="Tahoma" w:hAnsi="Tahoma" w:cs="Tahoma"/>
          <w:sz w:val="28"/>
          <w:szCs w:val="28"/>
        </w:rPr>
        <w:t>1. Would you like to integrate civic engagement into your class?</w:t>
      </w:r>
    </w:p>
    <w:p w:rsidR="00803B7F" w:rsidRDefault="00803B7F" w:rsidP="0040065E">
      <w:pPr>
        <w:spacing w:after="0" w:line="240" w:lineRule="auto"/>
        <w:contextualSpacing/>
        <w:rPr>
          <w:rFonts w:ascii="Tahoma" w:hAnsi="Tahoma" w:cs="Tahoma"/>
          <w:sz w:val="28"/>
          <w:szCs w:val="28"/>
        </w:rPr>
      </w:pPr>
      <w:r>
        <w:rPr>
          <w:rFonts w:ascii="Tahoma" w:hAnsi="Tahoma" w:cs="Tahoma"/>
          <w:sz w:val="28"/>
          <w:szCs w:val="28"/>
        </w:rPr>
        <w:t>2. What concerns do you have about doing so?</w:t>
      </w:r>
    </w:p>
    <w:p w:rsidR="00803B7F" w:rsidRDefault="00803B7F" w:rsidP="0040065E">
      <w:pPr>
        <w:spacing w:after="0" w:line="240" w:lineRule="auto"/>
        <w:contextualSpacing/>
        <w:rPr>
          <w:rFonts w:ascii="Tahoma" w:hAnsi="Tahoma" w:cs="Tahoma"/>
          <w:sz w:val="28"/>
          <w:szCs w:val="28"/>
        </w:rPr>
      </w:pPr>
      <w:r>
        <w:rPr>
          <w:rFonts w:ascii="Tahoma" w:hAnsi="Tahoma" w:cs="Tahoma"/>
          <w:sz w:val="28"/>
          <w:szCs w:val="28"/>
        </w:rPr>
        <w:t>3. What resources are available to you?</w:t>
      </w:r>
    </w:p>
    <w:p w:rsidR="00803B7F" w:rsidRDefault="00803B7F" w:rsidP="0040065E">
      <w:pPr>
        <w:spacing w:after="0" w:line="240" w:lineRule="auto"/>
        <w:contextualSpacing/>
        <w:rPr>
          <w:rFonts w:ascii="Tahoma" w:hAnsi="Tahoma" w:cs="Tahoma"/>
          <w:sz w:val="28"/>
          <w:szCs w:val="28"/>
        </w:rPr>
      </w:pPr>
    </w:p>
    <w:p w:rsidR="00803B7F" w:rsidRDefault="00803B7F" w:rsidP="0040065E">
      <w:pPr>
        <w:spacing w:after="0" w:line="240" w:lineRule="auto"/>
        <w:contextualSpacing/>
        <w:rPr>
          <w:rFonts w:ascii="Tahoma" w:hAnsi="Tahoma" w:cs="Tahoma"/>
          <w:sz w:val="28"/>
          <w:szCs w:val="28"/>
        </w:rPr>
      </w:pPr>
      <w:r>
        <w:rPr>
          <w:rFonts w:ascii="Tahoma" w:hAnsi="Tahoma" w:cs="Tahoma"/>
          <w:sz w:val="28"/>
          <w:szCs w:val="28"/>
        </w:rPr>
        <w:t>In five minutes, I’ll ask you to share out with the rest of us.</w:t>
      </w:r>
    </w:p>
    <w:p w:rsidR="0040065E" w:rsidRDefault="007B51AE" w:rsidP="0040065E">
      <w:pPr>
        <w:spacing w:after="0" w:line="240" w:lineRule="auto"/>
        <w:contextualSpacing/>
        <w:rPr>
          <w:rFonts w:ascii="Tahoma" w:hAnsi="Tahoma" w:cs="Tahoma"/>
          <w:sz w:val="28"/>
          <w:szCs w:val="28"/>
        </w:rPr>
      </w:pPr>
      <w:r>
        <w:rPr>
          <w:rFonts w:ascii="Tahoma" w:hAnsi="Tahoma" w:cs="Tahoma"/>
          <w:sz w:val="28"/>
          <w:szCs w:val="28"/>
        </w:rPr>
        <w:t xml:space="preserve"> </w:t>
      </w:r>
    </w:p>
    <w:p w:rsidR="007B51AE" w:rsidRDefault="00803B7F" w:rsidP="0040065E">
      <w:pPr>
        <w:spacing w:after="0" w:line="240" w:lineRule="auto"/>
        <w:contextualSpacing/>
        <w:rPr>
          <w:rFonts w:ascii="Tahoma" w:hAnsi="Tahoma" w:cs="Tahoma"/>
          <w:sz w:val="28"/>
          <w:szCs w:val="28"/>
        </w:rPr>
      </w:pPr>
      <w:r>
        <w:rPr>
          <w:rFonts w:ascii="Tahoma" w:hAnsi="Tahoma" w:cs="Tahoma"/>
          <w:sz w:val="28"/>
          <w:szCs w:val="28"/>
        </w:rPr>
        <w:t>Ok, here we go…</w:t>
      </w:r>
    </w:p>
    <w:p w:rsidR="00803B7F" w:rsidRDefault="00803B7F" w:rsidP="0040065E">
      <w:pPr>
        <w:spacing w:after="0" w:line="240" w:lineRule="auto"/>
        <w:contextualSpacing/>
        <w:rPr>
          <w:rFonts w:ascii="Tahoma" w:hAnsi="Tahoma" w:cs="Tahoma"/>
          <w:sz w:val="28"/>
          <w:szCs w:val="28"/>
        </w:rPr>
      </w:pPr>
    </w:p>
    <w:p w:rsidR="00803B7F" w:rsidRDefault="00F077BA" w:rsidP="0040065E">
      <w:pPr>
        <w:spacing w:after="0" w:line="240" w:lineRule="auto"/>
        <w:contextualSpacing/>
        <w:rPr>
          <w:rFonts w:ascii="Tahoma" w:hAnsi="Tahoma" w:cs="Tahoma"/>
          <w:sz w:val="28"/>
          <w:szCs w:val="28"/>
        </w:rPr>
      </w:pPr>
      <w:r>
        <w:rPr>
          <w:rFonts w:ascii="Tahoma" w:hAnsi="Tahoma" w:cs="Tahoma"/>
          <w:sz w:val="28"/>
          <w:szCs w:val="28"/>
        </w:rPr>
        <w:t xml:space="preserve">Let’s address the questions together, and let’s plan the next steps. Please feel free to contact me. </w:t>
      </w:r>
    </w:p>
    <w:p w:rsidR="0040065E" w:rsidRDefault="0040065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7B51AE" w:rsidRDefault="007B51AE" w:rsidP="0040065E">
      <w:pPr>
        <w:spacing w:after="0" w:line="240" w:lineRule="auto"/>
        <w:contextualSpacing/>
        <w:rPr>
          <w:rFonts w:ascii="Tahoma" w:hAnsi="Tahoma" w:cs="Tahoma"/>
          <w:sz w:val="24"/>
        </w:rPr>
      </w:pPr>
    </w:p>
    <w:p w:rsidR="00133C60" w:rsidRDefault="00133C60" w:rsidP="0040065E">
      <w:pPr>
        <w:spacing w:after="0" w:line="240" w:lineRule="auto"/>
        <w:contextualSpacing/>
        <w:rPr>
          <w:rFonts w:ascii="Tahoma" w:hAnsi="Tahoma" w:cs="Tahoma"/>
          <w:sz w:val="24"/>
        </w:rPr>
      </w:pPr>
      <w:r w:rsidRPr="00133C60">
        <w:rPr>
          <w:rFonts w:ascii="Tahoma" w:hAnsi="Tahoma" w:cs="Tahoma"/>
          <w:sz w:val="24"/>
          <w:u w:val="single"/>
        </w:rPr>
        <w:t>My own civic life at De Anza</w:t>
      </w:r>
    </w:p>
    <w:p w:rsidR="00133C60" w:rsidRDefault="00133C60" w:rsidP="0040065E">
      <w:pPr>
        <w:spacing w:after="0" w:line="240" w:lineRule="auto"/>
        <w:contextualSpacing/>
        <w:rPr>
          <w:rFonts w:ascii="Tahoma" w:hAnsi="Tahoma" w:cs="Tahoma"/>
          <w:sz w:val="24"/>
        </w:rPr>
      </w:pPr>
      <w:r>
        <w:rPr>
          <w:rFonts w:ascii="Tahoma" w:hAnsi="Tahoma" w:cs="Tahoma"/>
          <w:sz w:val="24"/>
        </w:rPr>
        <w:t>E</w:t>
      </w:r>
      <w:r w:rsidR="0040065E">
        <w:rPr>
          <w:rFonts w:ascii="Tahoma" w:hAnsi="Tahoma" w:cs="Tahoma"/>
          <w:sz w:val="24"/>
        </w:rPr>
        <w:t>xecutive Secretary for the Faculty Association (FA)</w:t>
      </w:r>
    </w:p>
    <w:p w:rsidR="00133C60" w:rsidRDefault="0040065E" w:rsidP="0040065E">
      <w:pPr>
        <w:spacing w:after="0" w:line="240" w:lineRule="auto"/>
        <w:contextualSpacing/>
        <w:rPr>
          <w:rFonts w:ascii="Tahoma" w:hAnsi="Tahoma" w:cs="Tahoma"/>
          <w:sz w:val="24"/>
        </w:rPr>
      </w:pPr>
      <w:r>
        <w:rPr>
          <w:rFonts w:ascii="Tahoma" w:hAnsi="Tahoma" w:cs="Tahoma"/>
          <w:sz w:val="24"/>
        </w:rPr>
        <w:t xml:space="preserve">SS&amp;H division representative to the FA Executive Council and </w:t>
      </w:r>
      <w:r w:rsidR="00133C60">
        <w:rPr>
          <w:rFonts w:ascii="Tahoma" w:hAnsi="Tahoma" w:cs="Tahoma"/>
          <w:sz w:val="24"/>
        </w:rPr>
        <w:t xml:space="preserve">FA representative to the </w:t>
      </w:r>
      <w:r>
        <w:rPr>
          <w:rFonts w:ascii="Tahoma" w:hAnsi="Tahoma" w:cs="Tahoma"/>
          <w:sz w:val="24"/>
        </w:rPr>
        <w:t>Academic Senate</w:t>
      </w:r>
    </w:p>
    <w:p w:rsidR="00133C60" w:rsidRDefault="0040065E" w:rsidP="0040065E">
      <w:pPr>
        <w:spacing w:after="0" w:line="240" w:lineRule="auto"/>
        <w:contextualSpacing/>
        <w:rPr>
          <w:rFonts w:ascii="Tahoma" w:hAnsi="Tahoma" w:cs="Tahoma"/>
          <w:sz w:val="24"/>
        </w:rPr>
      </w:pPr>
      <w:r>
        <w:rPr>
          <w:rFonts w:ascii="Tahoma" w:hAnsi="Tahoma" w:cs="Tahoma"/>
          <w:sz w:val="24"/>
        </w:rPr>
        <w:t>Co-Chair of the FA PAC</w:t>
      </w:r>
    </w:p>
    <w:p w:rsidR="00133C60" w:rsidRDefault="00133C60" w:rsidP="0040065E">
      <w:pPr>
        <w:spacing w:after="0" w:line="240" w:lineRule="auto"/>
        <w:contextualSpacing/>
        <w:rPr>
          <w:rFonts w:ascii="Tahoma" w:hAnsi="Tahoma" w:cs="Tahoma"/>
          <w:sz w:val="24"/>
        </w:rPr>
      </w:pPr>
      <w:r>
        <w:rPr>
          <w:rFonts w:ascii="Tahoma" w:hAnsi="Tahoma" w:cs="Tahoma"/>
          <w:sz w:val="24"/>
        </w:rPr>
        <w:t>C</w:t>
      </w:r>
      <w:r w:rsidR="0040065E">
        <w:rPr>
          <w:rFonts w:ascii="Tahoma" w:hAnsi="Tahoma" w:cs="Tahoma"/>
          <w:sz w:val="24"/>
        </w:rPr>
        <w:t>o-supervisor of the FA PAC internship program</w:t>
      </w:r>
    </w:p>
    <w:p w:rsidR="00133C60" w:rsidRDefault="00133C60" w:rsidP="0040065E">
      <w:pPr>
        <w:spacing w:after="0" w:line="240" w:lineRule="auto"/>
        <w:contextualSpacing/>
        <w:rPr>
          <w:rFonts w:ascii="Tahoma" w:hAnsi="Tahoma" w:cs="Tahoma"/>
          <w:sz w:val="24"/>
        </w:rPr>
      </w:pPr>
      <w:r>
        <w:rPr>
          <w:rFonts w:ascii="Tahoma" w:hAnsi="Tahoma" w:cs="Tahoma"/>
          <w:sz w:val="24"/>
        </w:rPr>
        <w:t>Co</w:t>
      </w:r>
      <w:r w:rsidR="0040065E">
        <w:rPr>
          <w:rFonts w:ascii="Tahoma" w:hAnsi="Tahoma" w:cs="Tahoma"/>
          <w:sz w:val="24"/>
        </w:rPr>
        <w:t>-director of VIDA’s Public Policy School</w:t>
      </w:r>
    </w:p>
    <w:p w:rsidR="00DC523D" w:rsidRDefault="00DC523D" w:rsidP="0040065E">
      <w:pPr>
        <w:spacing w:after="0" w:line="240" w:lineRule="auto"/>
        <w:contextualSpacing/>
        <w:rPr>
          <w:rFonts w:ascii="Tahoma" w:hAnsi="Tahoma" w:cs="Tahoma"/>
          <w:sz w:val="24"/>
        </w:rPr>
      </w:pPr>
      <w:r>
        <w:rPr>
          <w:rFonts w:ascii="Tahoma" w:hAnsi="Tahoma" w:cs="Tahoma"/>
          <w:sz w:val="24"/>
        </w:rPr>
        <w:t>Director of Political Science Department Internship program</w:t>
      </w:r>
    </w:p>
    <w:p w:rsidR="00133C60" w:rsidRDefault="00133C60" w:rsidP="0040065E">
      <w:pPr>
        <w:spacing w:after="0" w:line="240" w:lineRule="auto"/>
        <w:contextualSpacing/>
        <w:rPr>
          <w:rFonts w:ascii="Tahoma" w:hAnsi="Tahoma" w:cs="Tahoma"/>
          <w:sz w:val="24"/>
        </w:rPr>
      </w:pPr>
      <w:r>
        <w:rPr>
          <w:rFonts w:ascii="Tahoma" w:hAnsi="Tahoma" w:cs="Tahoma"/>
          <w:sz w:val="24"/>
        </w:rPr>
        <w:t>Professional Relations Committee</w:t>
      </w:r>
    </w:p>
    <w:p w:rsidR="00133C60" w:rsidRDefault="00133C60" w:rsidP="0040065E">
      <w:pPr>
        <w:spacing w:after="0" w:line="240" w:lineRule="auto"/>
        <w:contextualSpacing/>
        <w:rPr>
          <w:rFonts w:ascii="Tahoma" w:hAnsi="Tahoma" w:cs="Tahoma"/>
          <w:sz w:val="24"/>
        </w:rPr>
      </w:pPr>
      <w:r>
        <w:rPr>
          <w:rFonts w:ascii="Tahoma" w:hAnsi="Tahoma" w:cs="Tahoma"/>
          <w:sz w:val="24"/>
        </w:rPr>
        <w:t>Enrollment Advisory Team</w:t>
      </w:r>
    </w:p>
    <w:p w:rsidR="00133C60" w:rsidRDefault="00212AF6" w:rsidP="0040065E">
      <w:pPr>
        <w:spacing w:after="0" w:line="240" w:lineRule="auto"/>
        <w:contextualSpacing/>
        <w:rPr>
          <w:rFonts w:ascii="Tahoma" w:hAnsi="Tahoma" w:cs="Tahoma"/>
          <w:sz w:val="24"/>
        </w:rPr>
      </w:pPr>
      <w:r>
        <w:rPr>
          <w:rFonts w:ascii="Tahoma" w:hAnsi="Tahoma" w:cs="Tahoma"/>
          <w:sz w:val="24"/>
        </w:rPr>
        <w:t>Co-Chair of the Community Policing Taskforce</w:t>
      </w:r>
    </w:p>
    <w:p w:rsidR="006A706B" w:rsidRDefault="00133C60" w:rsidP="0040065E">
      <w:pPr>
        <w:spacing w:after="0" w:line="240" w:lineRule="auto"/>
        <w:contextualSpacing/>
        <w:rPr>
          <w:rFonts w:ascii="Tahoma" w:hAnsi="Tahoma" w:cs="Tahoma"/>
          <w:sz w:val="24"/>
        </w:rPr>
      </w:pPr>
      <w:r>
        <w:rPr>
          <w:rFonts w:ascii="Tahoma" w:hAnsi="Tahoma" w:cs="Tahoma"/>
          <w:sz w:val="24"/>
        </w:rPr>
        <w:t>FACCC Board of Governors</w:t>
      </w:r>
    </w:p>
    <w:p w:rsidR="006A706B" w:rsidRDefault="006A706B" w:rsidP="0040065E">
      <w:pPr>
        <w:spacing w:after="0" w:line="240" w:lineRule="auto"/>
        <w:contextualSpacing/>
        <w:rPr>
          <w:rFonts w:ascii="Tahoma" w:hAnsi="Tahoma" w:cs="Tahoma"/>
          <w:sz w:val="24"/>
        </w:rPr>
      </w:pPr>
      <w:r>
        <w:rPr>
          <w:rFonts w:ascii="Tahoma" w:hAnsi="Tahoma" w:cs="Tahoma"/>
          <w:sz w:val="24"/>
        </w:rPr>
        <w:t>FACCC Legislative Committee</w:t>
      </w:r>
    </w:p>
    <w:p w:rsidR="0040065E" w:rsidRPr="0040065E" w:rsidRDefault="006A706B" w:rsidP="0040065E">
      <w:pPr>
        <w:spacing w:after="0" w:line="240" w:lineRule="auto"/>
        <w:contextualSpacing/>
        <w:rPr>
          <w:rFonts w:ascii="Tahoma" w:hAnsi="Tahoma" w:cs="Tahoma"/>
          <w:sz w:val="24"/>
        </w:rPr>
      </w:pPr>
      <w:r>
        <w:rPr>
          <w:rFonts w:ascii="Tahoma" w:hAnsi="Tahoma" w:cs="Tahoma"/>
          <w:sz w:val="24"/>
        </w:rPr>
        <w:t>FACCC A&amp;P Planning Committee</w:t>
      </w:r>
      <w:r w:rsidR="0040065E">
        <w:rPr>
          <w:rFonts w:ascii="Tahoma" w:hAnsi="Tahoma" w:cs="Tahoma"/>
          <w:sz w:val="24"/>
        </w:rPr>
        <w:t xml:space="preserve"> </w:t>
      </w:r>
    </w:p>
    <w:sectPr w:rsidR="0040065E" w:rsidRPr="00400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65E"/>
    <w:rsid w:val="00133C60"/>
    <w:rsid w:val="00155857"/>
    <w:rsid w:val="00212AF6"/>
    <w:rsid w:val="00266C38"/>
    <w:rsid w:val="0040065E"/>
    <w:rsid w:val="004C468F"/>
    <w:rsid w:val="004D5308"/>
    <w:rsid w:val="006842FE"/>
    <w:rsid w:val="006A706B"/>
    <w:rsid w:val="007B51AE"/>
    <w:rsid w:val="00803B7F"/>
    <w:rsid w:val="008058B3"/>
    <w:rsid w:val="009B0941"/>
    <w:rsid w:val="00C81DB1"/>
    <w:rsid w:val="00DC523D"/>
    <w:rsid w:val="00DC5C53"/>
    <w:rsid w:val="00DF0C1E"/>
    <w:rsid w:val="00F077BA"/>
    <w:rsid w:val="00FC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9A0D6-5C2A-441C-818E-00324860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C37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C53"/>
    <w:rPr>
      <w:color w:val="0000FF"/>
      <w:u w:val="single"/>
    </w:rPr>
  </w:style>
  <w:style w:type="paragraph" w:styleId="NormalWeb">
    <w:name w:val="Normal (Web)"/>
    <w:basedOn w:val="Normal"/>
    <w:uiPriority w:val="99"/>
    <w:semiHidden/>
    <w:unhideWhenUsed/>
    <w:rsid w:val="00DC5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C378F"/>
    <w:rPr>
      <w:rFonts w:ascii="Times New Roman" w:eastAsia="Times New Roman" w:hAnsi="Times New Roman" w:cs="Times New Roman"/>
      <w:b/>
      <w:bCs/>
      <w:sz w:val="20"/>
      <w:szCs w:val="20"/>
    </w:rPr>
  </w:style>
  <w:style w:type="character" w:styleId="Strong">
    <w:name w:val="Strong"/>
    <w:basedOn w:val="DefaultParagraphFont"/>
    <w:uiPriority w:val="22"/>
    <w:qFormat/>
    <w:rsid w:val="00FC3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724">
      <w:bodyDiv w:val="1"/>
      <w:marLeft w:val="0"/>
      <w:marRight w:val="0"/>
      <w:marTop w:val="0"/>
      <w:marBottom w:val="0"/>
      <w:divBdr>
        <w:top w:val="none" w:sz="0" w:space="0" w:color="auto"/>
        <w:left w:val="none" w:sz="0" w:space="0" w:color="auto"/>
        <w:bottom w:val="none" w:sz="0" w:space="0" w:color="auto"/>
        <w:right w:val="none" w:sz="0" w:space="0" w:color="auto"/>
      </w:divBdr>
      <w:divsChild>
        <w:div w:id="51198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527300">
      <w:bodyDiv w:val="1"/>
      <w:marLeft w:val="0"/>
      <w:marRight w:val="0"/>
      <w:marTop w:val="0"/>
      <w:marBottom w:val="0"/>
      <w:divBdr>
        <w:top w:val="none" w:sz="0" w:space="0" w:color="auto"/>
        <w:left w:val="none" w:sz="0" w:space="0" w:color="auto"/>
        <w:bottom w:val="none" w:sz="0" w:space="0" w:color="auto"/>
        <w:right w:val="none" w:sz="0" w:space="0" w:color="auto"/>
      </w:divBdr>
    </w:div>
    <w:div w:id="20258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Mary Pape</cp:lastModifiedBy>
  <cp:revision>2</cp:revision>
  <cp:lastPrinted>2018-03-02T05:10:00Z</cp:lastPrinted>
  <dcterms:created xsi:type="dcterms:W3CDTF">2018-03-07T20:39:00Z</dcterms:created>
  <dcterms:modified xsi:type="dcterms:W3CDTF">2018-03-07T20:39:00Z</dcterms:modified>
</cp:coreProperties>
</file>